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05C1" w14:textId="212C763E" w:rsidR="007F0117" w:rsidRPr="00670F50" w:rsidRDefault="00ED0A60" w:rsidP="007F0117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proofErr w:type="spellStart"/>
      <w:r w:rsidRPr="00670F50">
        <w:rPr>
          <w:rFonts w:cstheme="minorHAnsi"/>
          <w:bCs/>
          <w:sz w:val="24"/>
          <w:szCs w:val="24"/>
        </w:rPr>
        <w:t>Splittgebundene</w:t>
      </w:r>
      <w:proofErr w:type="spellEnd"/>
      <w:r w:rsidRPr="00670F50">
        <w:rPr>
          <w:rFonts w:cstheme="minorHAnsi"/>
          <w:bCs/>
          <w:sz w:val="24"/>
          <w:szCs w:val="24"/>
        </w:rPr>
        <w:t xml:space="preserve"> Wegedecke / </w:t>
      </w:r>
      <w:r w:rsidR="00670F50" w:rsidRPr="00670F50">
        <w:rPr>
          <w:rFonts w:cstheme="minorHAnsi"/>
          <w:bCs/>
          <w:sz w:val="24"/>
          <w:szCs w:val="24"/>
        </w:rPr>
        <w:t>bis 3,5 t befahrbar</w:t>
      </w:r>
      <w:r w:rsidR="00667EF0" w:rsidRPr="00670F50">
        <w:rPr>
          <w:rFonts w:cstheme="minorHAnsi"/>
          <w:bCs/>
          <w:sz w:val="24"/>
          <w:szCs w:val="24"/>
        </w:rPr>
        <w:t xml:space="preserve"> ; ungebundene Tragschicht</w:t>
      </w:r>
    </w:p>
    <w:p w14:paraId="30B7892B" w14:textId="77777777"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0C15F81D" w14:textId="77777777" w:rsidR="007F0117" w:rsidRDefault="007F0117" w:rsidP="007F0117">
      <w:pPr>
        <w:autoSpaceDE w:val="0"/>
        <w:autoSpaceDN w:val="0"/>
        <w:adjustRightInd w:val="0"/>
        <w:rPr>
          <w:rFonts w:ascii="HelveticaNeueLTStd-MdEx" w:hAnsi="HelveticaNeueLTStd-MdEx" w:cs="HelveticaNeueLTStd-MdEx"/>
          <w:sz w:val="24"/>
          <w:szCs w:val="24"/>
        </w:rPr>
      </w:pPr>
    </w:p>
    <w:p w14:paraId="4340347C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b/>
          <w:bCs/>
          <w:sz w:val="24"/>
          <w:szCs w:val="24"/>
        </w:rPr>
        <w:t>Mineralstoff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12A5D4E" w14:textId="3EC6E3D2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Material / Farbe</w:t>
      </w:r>
      <w:r>
        <w:rPr>
          <w:rFonts w:cstheme="minorHAnsi"/>
          <w:sz w:val="24"/>
          <w:szCs w:val="24"/>
        </w:rPr>
        <w:t xml:space="preserve"> / Art</w:t>
      </w:r>
      <w:r w:rsidRPr="007D2872">
        <w:rPr>
          <w:rFonts w:cstheme="minorHAnsi"/>
          <w:sz w:val="24"/>
          <w:szCs w:val="24"/>
        </w:rPr>
        <w:t xml:space="preserve"> ......................</w:t>
      </w:r>
      <w:r>
        <w:rPr>
          <w:rFonts w:cstheme="minorHAnsi"/>
          <w:sz w:val="24"/>
          <w:szCs w:val="24"/>
        </w:rPr>
        <w:t>.............</w:t>
      </w:r>
      <w:r w:rsidRPr="007D2872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 xml:space="preserve">           Sieblinie …………………….</w:t>
      </w:r>
    </w:p>
    <w:p w14:paraId="6F1EC0BC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14A2E2A" w14:textId="09D4D726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  </w:t>
      </w:r>
    </w:p>
    <w:p w14:paraId="454E812E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5D9B6E8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Bindemittel</w:t>
      </w:r>
    </w:p>
    <w:p w14:paraId="7C4ABE37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zweikomponentiges, lösemittelfreies Epoxidharzbindemittel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>mit besonderen Additiven</w:t>
      </w:r>
    </w:p>
    <w:p w14:paraId="5A703F50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DE9D1AC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nach Herstellerangaben auf einer </w:t>
      </w:r>
      <w:r>
        <w:rPr>
          <w:rFonts w:cstheme="minorHAnsi"/>
          <w:sz w:val="24"/>
          <w:szCs w:val="24"/>
        </w:rPr>
        <w:t xml:space="preserve">drainfähigen, ungebundenen </w:t>
      </w:r>
      <w:r w:rsidRPr="007D2872">
        <w:rPr>
          <w:rFonts w:cstheme="minorHAnsi"/>
          <w:sz w:val="24"/>
          <w:szCs w:val="24"/>
        </w:rPr>
        <w:t xml:space="preserve">Tragschicht </w:t>
      </w:r>
      <w:r>
        <w:rPr>
          <w:rFonts w:cstheme="minorHAnsi"/>
          <w:sz w:val="24"/>
          <w:szCs w:val="24"/>
        </w:rPr>
        <w:t>nach</w:t>
      </w:r>
      <w:r w:rsidRPr="007D2872">
        <w:rPr>
          <w:rFonts w:cstheme="minorHAnsi"/>
          <w:sz w:val="24"/>
          <w:szCs w:val="24"/>
        </w:rPr>
        <w:t xml:space="preserve"> DIN 18315  </w:t>
      </w:r>
    </w:p>
    <w:p w14:paraId="6E1D9B08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liefern, mischen, einbauen, leicht verdichten und glätten. </w:t>
      </w:r>
    </w:p>
    <w:p w14:paraId="00D18329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C5E92">
        <w:rPr>
          <w:rFonts w:cstheme="minorHAnsi"/>
          <w:sz w:val="24"/>
          <w:szCs w:val="24"/>
        </w:rPr>
        <w:t>Das Größtkorn des Mineralstoffes darf bei befahrenen Flächen maximal 5 mm betragen</w:t>
      </w:r>
      <w:r>
        <w:rPr>
          <w:rFonts w:cstheme="minorHAnsi"/>
          <w:sz w:val="24"/>
          <w:szCs w:val="24"/>
        </w:rPr>
        <w:t>.</w:t>
      </w:r>
    </w:p>
    <w:p w14:paraId="00A17C1D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Die Einbaudicke beträgt mindestens </w:t>
      </w:r>
      <w:r>
        <w:rPr>
          <w:rFonts w:cstheme="minorHAnsi"/>
          <w:sz w:val="24"/>
          <w:szCs w:val="24"/>
        </w:rPr>
        <w:t>10</w:t>
      </w:r>
      <w:r w:rsidRPr="007D2872">
        <w:rPr>
          <w:rFonts w:cstheme="minorHAnsi"/>
          <w:sz w:val="24"/>
          <w:szCs w:val="24"/>
        </w:rPr>
        <w:t>,0 cm</w:t>
      </w:r>
      <w:r>
        <w:rPr>
          <w:rFonts w:cstheme="minorHAnsi"/>
          <w:sz w:val="24"/>
          <w:szCs w:val="24"/>
        </w:rPr>
        <w:t xml:space="preserve">. </w:t>
      </w:r>
    </w:p>
    <w:p w14:paraId="4E230B33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Ebenflächigkeit +/- 0,5 cm</w:t>
      </w:r>
    </w:p>
    <w:p w14:paraId="31717E60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A0A081B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Einbau bei trockenem Wetter und einer  Temperatur von 8 – max. 30 °C</w:t>
      </w:r>
    </w:p>
    <w:p w14:paraId="1DE5EED8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Absperrung und Schutz vor Feuchtigkeit (bspw. Regen, Tau oder Reif) der frisch verlegten Flächen über einen Zeitraum von mind</w:t>
      </w:r>
      <w:r>
        <w:rPr>
          <w:rFonts w:cstheme="minorHAnsi"/>
          <w:sz w:val="24"/>
          <w:szCs w:val="24"/>
        </w:rPr>
        <w:t>.</w:t>
      </w:r>
      <w:r w:rsidRPr="007D2872">
        <w:rPr>
          <w:rFonts w:cstheme="minorHAnsi"/>
          <w:sz w:val="24"/>
          <w:szCs w:val="24"/>
        </w:rPr>
        <w:t xml:space="preserve"> 24 Stunden bei Temperaturen von 12 °C – 20 °C und 3 Tagen bei Temperaturen von unter</w:t>
      </w:r>
      <w:r>
        <w:rPr>
          <w:rFonts w:cstheme="minorHAnsi"/>
          <w:sz w:val="24"/>
          <w:szCs w:val="24"/>
        </w:rPr>
        <w:t xml:space="preserve"> </w:t>
      </w:r>
      <w:r w:rsidRPr="007D2872">
        <w:rPr>
          <w:rFonts w:cstheme="minorHAnsi"/>
          <w:sz w:val="24"/>
          <w:szCs w:val="24"/>
        </w:rPr>
        <w:t xml:space="preserve">12 °C. </w:t>
      </w:r>
    </w:p>
    <w:p w14:paraId="190891B0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 xml:space="preserve">Danach sind die Flächen begehbar. </w:t>
      </w:r>
    </w:p>
    <w:p w14:paraId="78C9CFC5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Eine endgültige Verkehrsfreigabe der Fläche kann nach 7 Tagen erfolgen.</w:t>
      </w:r>
    </w:p>
    <w:p w14:paraId="7134B9AA" w14:textId="77777777" w:rsidR="00670F50" w:rsidRPr="007D2872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Vor der Inbetriebnahme der Fläche soll eine Festigkeitsprüfung erfolgen.</w:t>
      </w:r>
    </w:p>
    <w:p w14:paraId="0EC3ADC4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D2872">
        <w:rPr>
          <w:rFonts w:cstheme="minorHAnsi"/>
          <w:sz w:val="24"/>
          <w:szCs w:val="24"/>
        </w:rPr>
        <w:t>Die technischen Hinweise und die Verarbeitungsvorschriften des Herstellers sind zu beachten.</w:t>
      </w:r>
    </w:p>
    <w:p w14:paraId="03EDE730" w14:textId="77777777" w:rsidR="00670F50" w:rsidRPr="00643DA8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8CACBA4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Hersteller: </w:t>
      </w:r>
    </w:p>
    <w:p w14:paraId="76F33D0C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Gesellschaft für technische Kunststoffe mbH</w:t>
      </w:r>
    </w:p>
    <w:p w14:paraId="6C79F9D5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Kottenforstweg 3</w:t>
      </w:r>
    </w:p>
    <w:p w14:paraId="1E723F9D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53359 Rheinbach</w:t>
      </w:r>
    </w:p>
    <w:p w14:paraId="1FFF3EC8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E1842D8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Produkt:</w:t>
      </w:r>
    </w:p>
    <w:p w14:paraId="23C91730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vdw </w:t>
      </w:r>
      <w:r>
        <w:rPr>
          <w:rFonts w:cstheme="minorHAnsi"/>
          <w:sz w:val="24"/>
          <w:szCs w:val="24"/>
        </w:rPr>
        <w:t xml:space="preserve">520 </w:t>
      </w:r>
      <w:proofErr w:type="spellStart"/>
      <w:r>
        <w:rPr>
          <w:rFonts w:cstheme="minorHAnsi"/>
          <w:sz w:val="24"/>
          <w:szCs w:val="24"/>
        </w:rPr>
        <w:t>SplittBinder</w:t>
      </w:r>
      <w:proofErr w:type="spellEnd"/>
      <w:r>
        <w:rPr>
          <w:rFonts w:cstheme="minorHAnsi"/>
          <w:sz w:val="24"/>
          <w:szCs w:val="24"/>
        </w:rPr>
        <w:t xml:space="preserve"> EP</w:t>
      </w:r>
    </w:p>
    <w:p w14:paraId="748B412F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D50A37C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Angebotenes Fabrikat:</w:t>
      </w:r>
    </w:p>
    <w:p w14:paraId="399C85D1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4C67E7D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0DEF59E7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…………………………………………………..</w:t>
      </w:r>
    </w:p>
    <w:p w14:paraId="3258BA40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0EE0018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 xml:space="preserve">Abgerechnet wird die beschichtete Fläche in m². </w:t>
      </w:r>
    </w:p>
    <w:p w14:paraId="15866034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Übermessen werden: Aussparungen und Einbauten ≤ 1 m² Einzelgröße.</w:t>
      </w:r>
    </w:p>
    <w:p w14:paraId="5F25694E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945BAF0" w14:textId="77777777" w:rsidR="00670F50" w:rsidRPr="005E02FC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43216EB7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E02FC">
        <w:rPr>
          <w:rFonts w:cstheme="minorHAnsi"/>
          <w:sz w:val="24"/>
          <w:szCs w:val="24"/>
        </w:rPr>
        <w:t>MENGE: ..........     EINHEIT: m²          EP: ............     GP: ............</w:t>
      </w:r>
    </w:p>
    <w:p w14:paraId="74A14109" w14:textId="77777777" w:rsidR="00670F50" w:rsidRDefault="00670F50" w:rsidP="00670F5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0F60F9A" w14:textId="090C986D" w:rsidR="007F0117" w:rsidRPr="00670F50" w:rsidRDefault="007F0117" w:rsidP="00670F50">
      <w:pPr>
        <w:autoSpaceDE w:val="0"/>
        <w:autoSpaceDN w:val="0"/>
        <w:adjustRightInd w:val="0"/>
        <w:rPr>
          <w:rFonts w:ascii="HelveticaNeueLTStd-LtEx" w:hAnsi="HelveticaNeueLTStd-LtEx" w:cs="HelveticaNeueLTStd-LtEx"/>
          <w:sz w:val="24"/>
          <w:szCs w:val="24"/>
        </w:rPr>
      </w:pPr>
    </w:p>
    <w:sectPr w:rsidR="007F0117" w:rsidRPr="00670F50" w:rsidSect="00A47A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Ex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117"/>
    <w:rsid w:val="000B2F1F"/>
    <w:rsid w:val="000C5028"/>
    <w:rsid w:val="0014434A"/>
    <w:rsid w:val="00160983"/>
    <w:rsid w:val="001A5BC0"/>
    <w:rsid w:val="0025084D"/>
    <w:rsid w:val="003918E2"/>
    <w:rsid w:val="003A1E9F"/>
    <w:rsid w:val="005016B3"/>
    <w:rsid w:val="00667EF0"/>
    <w:rsid w:val="00670F50"/>
    <w:rsid w:val="007A2134"/>
    <w:rsid w:val="007D4434"/>
    <w:rsid w:val="007F0117"/>
    <w:rsid w:val="00837DD8"/>
    <w:rsid w:val="00A47A84"/>
    <w:rsid w:val="00A93B6C"/>
    <w:rsid w:val="00AA3852"/>
    <w:rsid w:val="00AD28B5"/>
    <w:rsid w:val="00B73598"/>
    <w:rsid w:val="00CB7499"/>
    <w:rsid w:val="00CC74D9"/>
    <w:rsid w:val="00CF594C"/>
    <w:rsid w:val="00D01DC7"/>
    <w:rsid w:val="00DA3639"/>
    <w:rsid w:val="00E5117B"/>
    <w:rsid w:val="00ED0A60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BE04"/>
  <w15:docId w15:val="{9EDE1EFF-B42B-4A74-8D74-9183680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A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Jörn Dahnke - GftK mbH</cp:lastModifiedBy>
  <cp:revision>8</cp:revision>
  <dcterms:created xsi:type="dcterms:W3CDTF">2016-02-09T08:48:00Z</dcterms:created>
  <dcterms:modified xsi:type="dcterms:W3CDTF">2022-03-18T07:52:00Z</dcterms:modified>
</cp:coreProperties>
</file>